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9E" w:rsidRPr="00661E06" w:rsidRDefault="00A0032A" w:rsidP="00661E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661E06"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bookmarkEnd w:id="0"/>
    <w:p w:rsidR="00661E06" w:rsidRPr="00661E06" w:rsidRDefault="00661E06" w:rsidP="00661E0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661E06" w:rsidTr="00661E06">
        <w:tc>
          <w:tcPr>
            <w:tcW w:w="9039" w:type="dxa"/>
          </w:tcPr>
          <w:p w:rsidR="00661E06" w:rsidRDefault="00661E06" w:rsidP="00661E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……………………………………………………………………….</w:t>
            </w:r>
          </w:p>
          <w:p w:rsidR="00661E06" w:rsidRDefault="00661E06" w:rsidP="00661E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Основная часть </w:t>
            </w:r>
          </w:p>
          <w:p w:rsidR="00661E06" w:rsidRDefault="00661E06" w:rsidP="00661E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Концепции и сущность </w:t>
            </w:r>
            <w:r w:rsidRPr="00DD6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синтеза римского и варварского укладов в раннесредневековой Европе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………………………………………………….</w:t>
            </w:r>
          </w:p>
          <w:p w:rsidR="00661E06" w:rsidRDefault="00661E06" w:rsidP="00661E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Сущность и типология </w:t>
            </w:r>
            <w:r w:rsidRPr="00DD6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синтеза римского и варварского укладов в раннесредневековой Европе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………………………………………………….</w:t>
            </w:r>
          </w:p>
          <w:p w:rsidR="00661E06" w:rsidRDefault="00661E06" w:rsidP="00661E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…………………………………………………………………….</w:t>
            </w:r>
          </w:p>
          <w:p w:rsidR="00661E06" w:rsidRDefault="00661E06" w:rsidP="00661E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…………………………………………………………………….</w:t>
            </w:r>
          </w:p>
        </w:tc>
        <w:tc>
          <w:tcPr>
            <w:tcW w:w="532" w:type="dxa"/>
          </w:tcPr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1E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1E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1E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1E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  <w:p w:rsidR="00661E06" w:rsidRPr="00661E06" w:rsidRDefault="00661E06" w:rsidP="00A00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1E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661E06" w:rsidRDefault="00661E06" w:rsidP="00A00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032A" w:rsidRDefault="00A0032A" w:rsidP="00A00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032A" w:rsidRPr="00DD61A6" w:rsidRDefault="00A0032A" w:rsidP="00A00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032A" w:rsidRDefault="00A003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br w:type="page"/>
      </w:r>
    </w:p>
    <w:p w:rsidR="00661E06" w:rsidRDefault="00257BA6" w:rsidP="00661E0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7BA6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Введение</w:t>
      </w:r>
    </w:p>
    <w:p w:rsidR="00661E06" w:rsidRDefault="00661E06" w:rsidP="00661E0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Период Средневековья в Западной Европе охватывает более десяти столетий, начало ее связано с падением Западной Римской империи (476 г.), а завершается она в первой половине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>VII в. (условная и достаточно спорная граница). Специфические особенности исторического пути стран Западной Европы в средние века позволяют характеризовать их общественный строй как особую разновидность феодального общества. Типологическое своеобразие западноевропейского феодализма нашло отражение в определенном культурном единстве стран Западной и Центральн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ой Европы, а также Скандинавии.</w:t>
      </w: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Хозяйство Средневековья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характеризуется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феодальными отношениями, сложившимися в Западной Европе. Феодализм базировался на частной феодальной собственности на землю в форме феода (условно-служебное наследственное предоставление) и внеэкономическом принуждении непосредственных производителей-крестьян, которые имел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и собственное мелкое хозяйство.</w:t>
      </w:r>
    </w:p>
    <w:p w:rsidR="00A0032A" w:rsidRDefault="00A003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br w:type="page"/>
      </w:r>
    </w:p>
    <w:p w:rsidR="00257BA6" w:rsidRPr="00257BA6" w:rsidRDefault="00257BA6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7BA6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Основная часть. </w:t>
      </w:r>
    </w:p>
    <w:p w:rsidR="00A0032A" w:rsidRDefault="00A0032A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032A" w:rsidRPr="00A0032A" w:rsidRDefault="00A0032A" w:rsidP="00661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3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Концепции и сущность </w:t>
      </w:r>
      <w:r w:rsidRPr="00A0032A">
        <w:rPr>
          <w:rFonts w:ascii="Times New Roman" w:hAnsi="Times New Roman" w:cs="Times New Roman"/>
          <w:b/>
          <w:sz w:val="28"/>
          <w:szCs w:val="28"/>
          <w:lang w:val="ru-RU"/>
        </w:rPr>
        <w:t>синтеза римского и варварского укладов в раннесредневековой Европе</w:t>
      </w:r>
    </w:p>
    <w:p w:rsidR="00A0032A" w:rsidRDefault="00A0032A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Переход к феодализму произошел на протяжении нескольких столетий. На развитие феодальных отношений повлияли две социальные системы; античная (рабовладельческая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) и варварская (родоплеменная)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1"/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Процесс становления феодальных отношений пр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оисходил несколькими способами:</w:t>
      </w: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1. Как результат синтеза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протофеодальных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элементов позднеантичного и варварского общества (Северо-Восточная Галлия, отдельные 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южнославянские народы).</w:t>
      </w: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2. Как </w:t>
      </w:r>
      <w:proofErr w:type="spellStart"/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безсинтезный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>, где путь генезиса феодализма проходил при полном отсутствии греко-римского и варварского синтеза, или с очень слабым его элементом (Англия, Скандинавия, Южная Шотландия, ча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стично Германия, Русь, Польша).</w:t>
      </w:r>
    </w:p>
    <w:p w:rsidR="00805507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3. На основе синтеза позднеантичного общества с феодальными отношениями, сформировавшимися с явным преимуществом античных начал (Византия, Южная Галлия)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2"/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Исследование становления государственности в Западной Европ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е не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возможно без всестороннего изучения целого ряда факторов, сыгравших ре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шающую роль в эволюции государств на данном этапе. В числе таковых, в первую очередь, необходимо назвать социально-экономические предпосылки, способствовавшие складыванию принципиально новой разновидности государства. </w:t>
      </w:r>
    </w:p>
    <w:p w:rsidR="00805507" w:rsidRPr="00DD61A6" w:rsidRDefault="000E5D9E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Таким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образом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нужно говорить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об общем генезисе феодализма, как раз совпадающим с периодом зарождения и становления раннефеодального государства и в значительной степени </w:t>
      </w:r>
      <w:proofErr w:type="gram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предопределившим</w:t>
      </w:r>
      <w:proofErr w:type="gram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этот процесс. В связи с этим важное место заним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ает вопрос о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синтезном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безсинтезном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пути развит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ия феодализма, что также оказывало очень существенное влияние на уровень и темпы формирования раннефеодального государства. Не менее значимым является вопрос о взаимосвязи процессов складывания феодального государства и формирования этнических общностей и народностей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3"/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5507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Особое же своеобразие этому процессу придавало то, что необходимым условием его осуществления было взаимодействие и взаимовлияние римских и германских начал, на основе которых и возникла западноевропейская средневековая цивилизация. Причем ни та, ни другая сторона были не в состоянии поглотить друг друга, а, как раз наоборот, они постепенно шли к слиянию, благодаря чему и появился новый мир. Таким образом, этот средневековый мир стал итогом встречи и слияния двух миров, тяготевших друг к другу, итогом конвергенции римских и варварских структур, находившихся к тому моменту в состоянии преобразования</w:t>
      </w:r>
    </w:p>
    <w:p w:rsidR="000E5D9E" w:rsidRPr="00DD61A6" w:rsidRDefault="000E5D9E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По мнению Корсунского и Гюнтера, 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развитие государственности в раннее средневеко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вье происходило в условиях глубокого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социльно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-экономического переуст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ройства общества, суть которого составило формирование феодальных отно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шений. </w:t>
      </w:r>
      <w:proofErr w:type="gram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При этом, что сама потребность в новой форме государства, сроки и темпы его возникновения, характер пере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хода от античных политических структур к средневековым и, наконец, при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рода образовавшихся в результате падения Римской империи варварских ко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ролевств во многом зависели от того, имел ли место в данном обществе син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тез разлагающихся первобытных и рабовладельческих отношений, и от того, в каком соотношении между собой находились эти</w:t>
      </w:r>
      <w:proofErr w:type="gram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исходные элементы фео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дального строя. 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Таким образом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, процесс феодализации в Европе нередко градуируют в соответствии с наличием и отсутствием синтеза римских и гер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манских отношений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 степени его интенсивности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4"/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05507" w:rsidRPr="00DD61A6" w:rsidRDefault="000E5D9E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Таким образом, исследователи выделили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три существующие позиции. В первом случае подчеркива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ется преобладающая роль позднеантичного компонента, и вся история вплоть до VIII в. представляется продолжением истории Империи, своего рода по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следней фазой поздней античности на Западе. Другой подход состоит в том, что уделяя больше внимание проблеме синтеза римских и германских отношений, отмечается преемственность институтов древних германцев с превалирующей ролью германского элемента. 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ретья позиция заключается в признании качественно нового характера эпохи варварских государств. Подобный синтез в данной интерпретации предстает уже не про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сто как взаимовлияние, но как такое взаимодействие, которое приводило к возникновению новых отношений. При таком подходе возникновение вар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варских королевств означало установление переходного,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протофеодального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периода, в течение которого происходит постепенное преодоление дуализма общественных структур, и который заканчивается формированием раннефео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дальных государств</w:t>
      </w:r>
    </w:p>
    <w:p w:rsidR="00A0032A" w:rsidRDefault="00A0032A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032A" w:rsidRDefault="00A003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A0032A" w:rsidRPr="00A0032A" w:rsidRDefault="00A0032A" w:rsidP="00A003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32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2. Сущность и типология </w:t>
      </w:r>
      <w:r w:rsidRPr="00A0032A">
        <w:rPr>
          <w:rFonts w:ascii="Times New Roman" w:hAnsi="Times New Roman" w:cs="Times New Roman"/>
          <w:b/>
          <w:sz w:val="28"/>
          <w:szCs w:val="28"/>
          <w:lang w:val="ru-RU"/>
        </w:rPr>
        <w:t>синтеза римского и варварского укладов в раннесредневековой Европе</w:t>
      </w:r>
    </w:p>
    <w:p w:rsidR="00A0032A" w:rsidRDefault="00A0032A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9E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Что же касается 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сущности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синтезного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развития феодализма, то здесь фео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дальное государство строилось на двойной основе: под воздействием не только пережитков военной демократии, но и в той или иной мере остатков римской государственности, которую варвары не уничтожили, а как раз на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оборот, пытались всячески воспринять и поставить себе на службу. В этом случае элементы позднеантичной политической структуры, такие, как нало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говая система (в частности, налог с земли, на содержание войска, с торговых операций), таможенная и монетная системы, территориальное, а не родопле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менное деление, остатки государственного аппарата, римское право, христи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анская церковь - все это служило первым варварским королям дополнитель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ными рычагами усиления их власти. Подобный двойственный характер был присущ социальной природе всех тех варварских королевств, которые возникли на территории И</w:t>
      </w:r>
      <w:r w:rsidR="000E5D9E" w:rsidRPr="00DD61A6">
        <w:rPr>
          <w:rFonts w:ascii="Times New Roman" w:hAnsi="Times New Roman" w:cs="Times New Roman"/>
          <w:sz w:val="28"/>
          <w:szCs w:val="28"/>
          <w:lang w:val="ru-RU"/>
        </w:rPr>
        <w:t>талии, Галлии и Северной Африки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5"/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E5D9E" w:rsidRPr="00DD61A6" w:rsidRDefault="00A117AD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В этих королевствах, как, например, Франкское, Вестготское, Бургундское или Вандальское, имели место различия в характере права, религии, неодинаковые повинности в пользу государства (германский элемент освобождался от налогов за землю, полученную при первом делении земли, местные жители платили налоги</w:t>
      </w:r>
      <w:r w:rsidR="00DD61A6" w:rsidRPr="00DD61A6">
        <w:rPr>
          <w:rFonts w:ascii="Times New Roman" w:hAnsi="Times New Roman" w:cs="Times New Roman"/>
          <w:sz w:val="28"/>
          <w:szCs w:val="28"/>
          <w:lang w:val="ru-RU"/>
        </w:rPr>
        <w:t>, но не могли служить в войске)</w:t>
      </w:r>
    </w:p>
    <w:p w:rsidR="00805507" w:rsidRPr="00DD61A6" w:rsidRDefault="00A117AD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Кроме того, следует особо подчеркнуть и то, что в проц</w:t>
      </w:r>
      <w:r w:rsidR="00DD61A6" w:rsidRPr="00DD61A6">
        <w:rPr>
          <w:rFonts w:ascii="Times New Roman" w:hAnsi="Times New Roman" w:cs="Times New Roman"/>
          <w:sz w:val="28"/>
          <w:szCs w:val="28"/>
          <w:lang w:val="ru-RU"/>
        </w:rPr>
        <w:t>ессе феодализа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ции европейских народов нельзя не принять в расчет взаимодействий между самими варварами. В Галлии, например, кельты, под покровом внешней ро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>манизации, сохраняли еще многие черты варварского строя. Позднее - в VIII в. - завоевавшие Саксонию франки, у которых уже складывались феодальные отношения, способствовали ускорению этого процесса у более отсталых сак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сов. </w:t>
      </w:r>
    </w:p>
    <w:p w:rsidR="00A0032A" w:rsidRDefault="00DD61A6" w:rsidP="00A003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С. 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Корсунский и Гюнтер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утверждают, что н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аряду с германским обычным правом сохраняет свое действие для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галло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-римского населения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постклассическое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римское право. Если ведущими принципами последнего являются идеи частной собственности, классовой иерархии, то первое еще признает принцип родовой собственности, исходит из полноправности всех свободных германцев. Такое же примерно сосуществование римских и германских элементов характерно и для Бургундского, Вестготского, Вандальского,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Свевского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 Остготского королевств. Особенностью всех этих политических образований было еще большее численное превосходство местного населения над германским, чем во Франкском государстве, расселение германцев не обособленно от римлян, а вперемешку с ними. Свободные германские общины здесь представляли собой островки среди римских вилл и деревень со смешанным римско-германским населением. Соответственно узкой была сфера действия германских судебных собраний. Несмотря на свою малочисленность, слой свободных рядовых германцев играл известную роль в хозяйственной жизни страны, оказав влияние на ее аграрный строй и положение непосредственных производителей. Особенно значительное место занимали они в политической жизни. Составляя войско, свободные германцы служили опорой королевской власти, которая и здесь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надстроилась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над германскими, но и над римскими органами управления. Относительная слабость германского элемента в данных королевствах заставляла королевскую власть, которая </w:t>
      </w:r>
      <w:proofErr w:type="gram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являлась</w:t>
      </w:r>
      <w:proofErr w:type="gram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и главным образом выразительницей интересов своих соплеменников, в первый период искусственно поддерживать обособленность двух основных этнических групп (запрещение смешанных браков, сохранение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арианской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религии)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6"/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. Для такого королевства типична двойственная природа: в нем сочетаются доклассовая структура германцев и классовая позднеантичная 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структура;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догосударственные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органы управления варварского общества и остатки государственного аппарата Империи.</w:t>
      </w:r>
    </w:p>
    <w:p w:rsidR="00DD61A6" w:rsidRPr="00DD61A6" w:rsidRDefault="00DD61A6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Типология синтеза не раз поднималась на страницах исторических трудов. Генезис феодальной экономики – переходный период, процесс становления ее основных признаков, рассматриваемый с позиции взаимовлияния античных и варварских экономических отношений.</w:t>
      </w:r>
    </w:p>
    <w:p w:rsidR="00DD61A6" w:rsidRPr="00DD61A6" w:rsidRDefault="00DD61A6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Важным для оценки меровингской эпохи является утверждение А. И.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Неусыхипа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, что в раннесредневековый период общество было «дофеодальным» как еще не было значительных классовых противоречий, в котором большинство населения составляли свободные.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Хотя ученый не говорил этого явно, но его утверждение дает возможность посмотреть на ранее Средневековье как на период, политическую организацию в котором еще нельзя называть термином «государственность» в современном смысле этого слова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7"/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. В своей работе, А. Р. Корсунский показал, что для этого периода существовало то, что можно назвать «демократией знати» и что раннесредневековые королевства не были еще «государствами» в полном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смысле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этого слова</w:t>
      </w:r>
      <w:r w:rsidR="00257B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Концепция романо—германского синтеза в том виде, в котором она окончательно сложилась перед Первой Мировой войной, обычно выглядела следующим образом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8"/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. Короли франков из Меровингской династии в течение большей части VI в., как считалось, выглядели полными энергии «сильными» правители, но «варварами» по своей культуре и в этом смысле неспособными по-настоящему поставить под свою власть романизированное общество Галлии и в особенности, Аквитании.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Оригинальну</w:t>
      </w:r>
      <w:r w:rsidR="00257BA6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версию классификации выдвинула А.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Люблинская</w:t>
      </w:r>
      <w:proofErr w:type="spellEnd"/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9"/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D61A6" w:rsidRPr="00DD61A6" w:rsidRDefault="00DD61A6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Как уже указывалось, возможны три варианта возникновения такой единой структуры: (1) ассимиляция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геосоциальным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организмом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демосоциальных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, (2) ассимиляция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демосоциальными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организмами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геосоциального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 (3) синтез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геосоциорных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демосоциорн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61A6" w:rsidRPr="00DD61A6" w:rsidRDefault="00DD61A6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Корсунский и Гюнтер приводят также иные подходы.  Так, например, для Г.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Миттейса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римско-германский синтез во Франкском королевстве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состоял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в том, что в систему феодальных связей, которые возникали еще в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галло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>-римском вассалитете, проникла идея «германской верности». В результате возникла ленная система, представлявшая собой феод</w:t>
      </w:r>
      <w:r w:rsidR="00257BA6">
        <w:rPr>
          <w:rFonts w:ascii="Times New Roman" w:hAnsi="Times New Roman" w:cs="Times New Roman"/>
          <w:sz w:val="28"/>
          <w:szCs w:val="28"/>
          <w:lang w:val="ru-RU"/>
        </w:rPr>
        <w:t>ализм в его позитивной форме.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В этом синтезе германский элемент везде выступает как основная и ведущая сила. Г.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Аубин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, рассматривая значение римско-германских культурных связей в Рейнской области, привел ряд интересных данных об усвоении германцами римских достижений в области агрикультуры и ремесла, о роли церкви в римско-германских отношениях, о положении городов. Р.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Бухнер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, указав на важную роль наследия античности во Франкском королевстве в экономике и праве, выражает свое несогласие с точкой зрения Г.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Миттейса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относительно преобладающей роли германского начала во франкском устройстве. В политической системе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Хлодвига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Бухнер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видит слияние римских институтов </w:t>
      </w:r>
      <w:proofErr w:type="gramStart"/>
      <w:r w:rsidRPr="00DD61A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германскими</w:t>
      </w:r>
      <w:r w:rsidR="00257BA6">
        <w:rPr>
          <w:rStyle w:val="ac"/>
          <w:rFonts w:ascii="Times New Roman" w:hAnsi="Times New Roman" w:cs="Times New Roman"/>
          <w:sz w:val="28"/>
          <w:szCs w:val="28"/>
          <w:lang w:val="ru-RU"/>
        </w:rPr>
        <w:footnoteReference w:id="10"/>
      </w:r>
    </w:p>
    <w:p w:rsidR="00A0032A" w:rsidRDefault="00A003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br w:type="page"/>
      </w:r>
    </w:p>
    <w:p w:rsidR="00257BA6" w:rsidRDefault="00257BA6" w:rsidP="00661E06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7BA6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Заключение</w:t>
      </w:r>
    </w:p>
    <w:p w:rsidR="00661E06" w:rsidRDefault="00661E06" w:rsidP="00661E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1A6" w:rsidRPr="00DD61A6" w:rsidRDefault="00DD61A6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Итак, влияние этих двух составляющих противоречиво, и здесь указать доминантное влияние нельзя, быстрее это взаимовыгодное сотрудничество на позднеантичной основе было синтезирован варварский уклад, который предал ей современности и вдохнул новую жизнь.</w:t>
      </w:r>
    </w:p>
    <w:p w:rsidR="00805507" w:rsidRPr="00DD61A6" w:rsidRDefault="00DD61A6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Результатом завоевания германцами Западной Римской империи был синтез частично разрушенной </w:t>
      </w:r>
      <w:proofErr w:type="spellStart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>западноримской</w:t>
      </w:r>
      <w:proofErr w:type="spellEnd"/>
      <w:r w:rsidR="00A117AD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 германской социально-экономических систем. </w:t>
      </w:r>
    </w:p>
    <w:p w:rsidR="00805507" w:rsidRPr="00DD61A6" w:rsidRDefault="00A117AD" w:rsidP="00DD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>В результате синтеза частично разрушенной западно</w:t>
      </w:r>
      <w:r w:rsidR="00DD61A6" w:rsidRPr="00DD61A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римской социально-экономической структуры и германской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протомилитомагнарной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системы производственных отношений возник совершенно новый общественно-экономический уклад и соответственно способ производства, который принято называть феодальным. </w:t>
      </w:r>
    </w:p>
    <w:p w:rsidR="00805507" w:rsidRPr="00DD61A6" w:rsidRDefault="00A117AD" w:rsidP="000E5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Процесс синтеза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позднеримских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 германских структур носил сложный и противоречивый характер и занял несколько веков. Но, в </w:t>
      </w:r>
      <w:r w:rsidR="00DD61A6" w:rsidRPr="00DD61A6">
        <w:rPr>
          <w:rFonts w:ascii="Times New Roman" w:hAnsi="Times New Roman" w:cs="Times New Roman"/>
          <w:sz w:val="28"/>
          <w:szCs w:val="28"/>
          <w:lang w:val="ru-RU"/>
        </w:rPr>
        <w:t>итог</w:t>
      </w:r>
      <w:r w:rsidR="00A0032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Start"/>
      <w:r w:rsidR="00DD61A6"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61A6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произошло слияние всех этих отношений с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магнарными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, бытовавшими в двух вариантах: </w:t>
      </w:r>
      <w:proofErr w:type="spellStart"/>
      <w:r w:rsidRPr="00DD61A6">
        <w:rPr>
          <w:rFonts w:ascii="Times New Roman" w:hAnsi="Times New Roman" w:cs="Times New Roman"/>
          <w:sz w:val="28"/>
          <w:szCs w:val="28"/>
          <w:lang w:val="ru-RU"/>
        </w:rPr>
        <w:t>позднеримском</w:t>
      </w:r>
      <w:proofErr w:type="spellEnd"/>
      <w:r w:rsidRPr="00DD61A6">
        <w:rPr>
          <w:rFonts w:ascii="Times New Roman" w:hAnsi="Times New Roman" w:cs="Times New Roman"/>
          <w:sz w:val="28"/>
          <w:szCs w:val="28"/>
          <w:lang w:val="ru-RU"/>
        </w:rPr>
        <w:t xml:space="preserve"> и германском. Результатом было возникновение феодального уклада. Завершился процесс его формирования, скорее всего, на грани X-XI вв. </w:t>
      </w:r>
    </w:p>
    <w:p w:rsidR="00DD61A6" w:rsidRPr="00DD61A6" w:rsidRDefault="00DD61A6" w:rsidP="00A117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7BA6" w:rsidRDefault="00257BA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br w:type="page"/>
      </w:r>
    </w:p>
    <w:p w:rsidR="00A0032A" w:rsidRDefault="00A0032A" w:rsidP="00A0032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Литература</w:t>
      </w:r>
    </w:p>
    <w:p w:rsidR="00257BA6" w:rsidRDefault="000E5D9E" w:rsidP="00257B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7A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1.Королюк В.Д. Славяне и восточные </w:t>
      </w:r>
      <w:proofErr w:type="spellStart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романцы</w:t>
      </w:r>
      <w:proofErr w:type="spellEnd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эпоху раннего средневековья. Политическая и этническая история. М.: Наука, 1985. С. 46-69. </w:t>
      </w:r>
      <w:hyperlink r:id="rId8" w:tgtFrame="_blank">
        <w:r w:rsidRPr="00A117A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http://www.inslav.ru/images/stories/pdf/1985_Koroljuk..</w:t>
        </w:r>
      </w:hyperlink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A117A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9" w:tgtFrame="_blank">
        <w:r w:rsidRPr="00A117A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http://annales.info/evrope/korsunsk/12.htm</w:t>
        </w:r>
      </w:hyperlink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57BA6" w:rsidRDefault="000E5D9E" w:rsidP="00257B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3.Люблинская А.Д. Типология раннего феодализма в Западной Европе и проблема романо-германского синтеза // </w:t>
      </w:r>
      <w:bookmarkStart w:id="1" w:name="__DdeLink__70212_2800436579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Средние века. 1968</w:t>
      </w:r>
      <w:bookmarkEnd w:id="1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Вып</w:t>
      </w:r>
      <w:proofErr w:type="spellEnd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31. С. 9-17.</w:t>
      </w:r>
      <w:r w:rsidR="00DD61A6" w:rsidRPr="00A117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7A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DD61A6"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.Неусыхин А.И. Дофеодальный период как переходная стадия развития от родоплеменного строя к </w:t>
      </w:r>
      <w:proofErr w:type="gramStart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раннефеодальному</w:t>
      </w:r>
      <w:proofErr w:type="gramEnd"/>
      <w:r w:rsidRPr="00A11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(на материалах истории Западной Европы раннего средневековья) // Проблемы истории докапиталистических обществ. М: Наука, 1968. С. 596-617.</w:t>
      </w:r>
    </w:p>
    <w:p w:rsidR="00257BA6" w:rsidRPr="00257BA6" w:rsidRDefault="00257BA6" w:rsidP="00257B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5. </w:t>
      </w:r>
      <w:r w:rsidRPr="00257BA6">
        <w:rPr>
          <w:rFonts w:ascii="Times New Roman" w:hAnsi="Times New Roman" w:cs="Times New Roman"/>
          <w:color w:val="000000"/>
          <w:sz w:val="28"/>
          <w:shd w:val="clear" w:color="auto" w:fill="FFFFFF"/>
          <w:lang w:val="ru-RU"/>
        </w:rPr>
        <w:t xml:space="preserve">Семенов Ю. </w:t>
      </w:r>
      <w:proofErr w:type="spellStart"/>
      <w:r w:rsidRPr="00257BA6">
        <w:rPr>
          <w:rFonts w:ascii="Times New Roman" w:hAnsi="Times New Roman" w:cs="Times New Roman"/>
          <w:sz w:val="28"/>
        </w:rPr>
        <w:t>Возникновение</w:t>
      </w:r>
      <w:proofErr w:type="spellEnd"/>
      <w:r w:rsidRPr="00257BA6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257BA6">
        <w:rPr>
          <w:rFonts w:ascii="Times New Roman" w:hAnsi="Times New Roman" w:cs="Times New Roman"/>
          <w:sz w:val="28"/>
        </w:rPr>
        <w:t>варварских</w:t>
      </w:r>
      <w:proofErr w:type="spellEnd"/>
      <w:r w:rsidRPr="00257BA6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257BA6">
        <w:rPr>
          <w:rFonts w:ascii="Times New Roman" w:hAnsi="Times New Roman" w:cs="Times New Roman"/>
          <w:sz w:val="28"/>
        </w:rPr>
        <w:t>королевств</w:t>
      </w:r>
      <w:proofErr w:type="spellEnd"/>
      <w:r w:rsidRPr="00257BA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57BA6">
        <w:rPr>
          <w:rFonts w:ascii="Times New Roman" w:hAnsi="Times New Roman" w:cs="Times New Roman"/>
          <w:sz w:val="28"/>
        </w:rPr>
        <w:t>территории</w:t>
      </w:r>
      <w:proofErr w:type="spellEnd"/>
      <w:r w:rsidRPr="00257B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57BA6">
        <w:rPr>
          <w:rFonts w:ascii="Times New Roman" w:hAnsi="Times New Roman" w:cs="Times New Roman"/>
          <w:sz w:val="28"/>
        </w:rPr>
        <w:t>Западной</w:t>
      </w:r>
      <w:proofErr w:type="spellEnd"/>
      <w:r w:rsidRPr="00257B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57BA6">
        <w:rPr>
          <w:rFonts w:ascii="Times New Roman" w:hAnsi="Times New Roman" w:cs="Times New Roman"/>
          <w:sz w:val="28"/>
        </w:rPr>
        <w:t>Европы</w:t>
      </w:r>
      <w:proofErr w:type="spellEnd"/>
      <w:r w:rsidRPr="00257BA6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257BA6">
        <w:rPr>
          <w:rFonts w:ascii="Times New Roman" w:hAnsi="Times New Roman" w:cs="Times New Roman"/>
          <w:sz w:val="28"/>
        </w:rPr>
        <w:t>империя</w:t>
      </w:r>
      <w:proofErr w:type="spellEnd"/>
      <w:r w:rsidRPr="00257B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57BA6">
        <w:rPr>
          <w:rFonts w:ascii="Times New Roman" w:hAnsi="Times New Roman" w:cs="Times New Roman"/>
          <w:sz w:val="28"/>
        </w:rPr>
        <w:t>Каролингов</w:t>
      </w:r>
      <w:proofErr w:type="spellEnd"/>
      <w:r w:rsidRPr="00257BA6">
        <w:rPr>
          <w:rFonts w:ascii="Times New Roman" w:hAnsi="Times New Roman" w:cs="Times New Roman"/>
          <w:sz w:val="28"/>
          <w:lang w:val="ru-RU"/>
        </w:rPr>
        <w:t xml:space="preserve"> https://scepsis.net/library/id_1944.htm</w:t>
      </w:r>
    </w:p>
    <w:sectPr w:rsidR="00257BA6" w:rsidRPr="00257BA6" w:rsidSect="00661E06">
      <w:footerReference w:type="default" r:id="rId10"/>
      <w:pgSz w:w="11906" w:h="16838"/>
      <w:pgMar w:top="1134" w:right="850" w:bottom="1134" w:left="1701" w:header="0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A6" w:rsidRDefault="00257BA6" w:rsidP="00257BA6">
      <w:pPr>
        <w:spacing w:after="0" w:line="240" w:lineRule="auto"/>
      </w:pPr>
      <w:r>
        <w:separator/>
      </w:r>
    </w:p>
  </w:endnote>
  <w:endnote w:type="continuationSeparator" w:id="0">
    <w:p w:rsidR="00257BA6" w:rsidRDefault="00257BA6" w:rsidP="0025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Georgia;serif">
    <w:altName w:val="Times New Roman"/>
    <w:panose1 w:val="00000000000000000000"/>
    <w:charset w:val="00"/>
    <w:family w:val="roman"/>
    <w:notTrueType/>
    <w:pitch w:val="default"/>
  </w:font>
  <w:font w:name="verdana;geneva;arial;sans-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1051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1E06" w:rsidRPr="00661E06" w:rsidRDefault="00661E06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1E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1E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1E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1E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61E06" w:rsidRDefault="00661E0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A6" w:rsidRDefault="00257BA6" w:rsidP="00257BA6">
      <w:pPr>
        <w:spacing w:after="0" w:line="240" w:lineRule="auto"/>
      </w:pPr>
      <w:r>
        <w:separator/>
      </w:r>
    </w:p>
  </w:footnote>
  <w:footnote w:type="continuationSeparator" w:id="0">
    <w:p w:rsidR="00257BA6" w:rsidRDefault="00257BA6" w:rsidP="00257BA6">
      <w:pPr>
        <w:spacing w:after="0" w:line="240" w:lineRule="auto"/>
      </w:pPr>
      <w:r>
        <w:continuationSeparator/>
      </w:r>
    </w:p>
  </w:footnote>
  <w:footnote w:id="1">
    <w:p w:rsidR="00257BA6" w:rsidRPr="00257BA6" w:rsidRDefault="00257BA6" w:rsidP="00257BA6">
      <w:pPr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257BA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Семенов Ю. </w:t>
      </w:r>
      <w:proofErr w:type="spellStart"/>
      <w:r w:rsidRPr="00257BA6">
        <w:rPr>
          <w:rFonts w:ascii="Times New Roman" w:hAnsi="Times New Roman" w:cs="Times New Roman"/>
        </w:rPr>
        <w:t>Возникновение</w:t>
      </w:r>
      <w:proofErr w:type="spellEnd"/>
      <w:r w:rsidRPr="00257BA6">
        <w:rPr>
          <w:rFonts w:ascii="Times New Roman" w:hAnsi="Times New Roman" w:cs="Times New Roman"/>
        </w:rPr>
        <w:t xml:space="preserve"> «</w:t>
      </w:r>
      <w:proofErr w:type="spellStart"/>
      <w:r w:rsidRPr="00257BA6">
        <w:rPr>
          <w:rFonts w:ascii="Times New Roman" w:hAnsi="Times New Roman" w:cs="Times New Roman"/>
        </w:rPr>
        <w:t>варварских</w:t>
      </w:r>
      <w:proofErr w:type="spellEnd"/>
      <w:r w:rsidRPr="00257BA6">
        <w:rPr>
          <w:rFonts w:ascii="Times New Roman" w:hAnsi="Times New Roman" w:cs="Times New Roman"/>
        </w:rPr>
        <w:t xml:space="preserve">» </w:t>
      </w:r>
      <w:proofErr w:type="spellStart"/>
      <w:r w:rsidRPr="00257BA6">
        <w:rPr>
          <w:rFonts w:ascii="Times New Roman" w:hAnsi="Times New Roman" w:cs="Times New Roman"/>
        </w:rPr>
        <w:t>королевств</w:t>
      </w:r>
      <w:proofErr w:type="spellEnd"/>
      <w:r w:rsidRPr="00257BA6">
        <w:rPr>
          <w:rFonts w:ascii="Times New Roman" w:hAnsi="Times New Roman" w:cs="Times New Roman"/>
        </w:rPr>
        <w:t xml:space="preserve"> на </w:t>
      </w:r>
      <w:proofErr w:type="spellStart"/>
      <w:r w:rsidRPr="00257BA6">
        <w:rPr>
          <w:rFonts w:ascii="Times New Roman" w:hAnsi="Times New Roman" w:cs="Times New Roman"/>
        </w:rPr>
        <w:t>территории</w:t>
      </w:r>
      <w:proofErr w:type="spellEnd"/>
      <w:r w:rsidRPr="00257BA6">
        <w:rPr>
          <w:rFonts w:ascii="Times New Roman" w:hAnsi="Times New Roman" w:cs="Times New Roman"/>
        </w:rPr>
        <w:t xml:space="preserve"> </w:t>
      </w:r>
      <w:proofErr w:type="spellStart"/>
      <w:r w:rsidRPr="00257BA6">
        <w:rPr>
          <w:rFonts w:ascii="Times New Roman" w:hAnsi="Times New Roman" w:cs="Times New Roman"/>
        </w:rPr>
        <w:t>Западной</w:t>
      </w:r>
      <w:proofErr w:type="spellEnd"/>
      <w:r w:rsidRPr="00257BA6">
        <w:rPr>
          <w:rFonts w:ascii="Times New Roman" w:hAnsi="Times New Roman" w:cs="Times New Roman"/>
        </w:rPr>
        <w:t xml:space="preserve"> </w:t>
      </w:r>
      <w:proofErr w:type="spellStart"/>
      <w:r w:rsidRPr="00257BA6">
        <w:rPr>
          <w:rFonts w:ascii="Times New Roman" w:hAnsi="Times New Roman" w:cs="Times New Roman"/>
        </w:rPr>
        <w:t>Европы</w:t>
      </w:r>
      <w:proofErr w:type="spellEnd"/>
      <w:r w:rsidRPr="00257BA6">
        <w:rPr>
          <w:rFonts w:ascii="Times New Roman" w:hAnsi="Times New Roman" w:cs="Times New Roman"/>
        </w:rPr>
        <w:t xml:space="preserve"> и </w:t>
      </w:r>
      <w:proofErr w:type="spellStart"/>
      <w:r w:rsidRPr="00257BA6">
        <w:rPr>
          <w:rFonts w:ascii="Times New Roman" w:hAnsi="Times New Roman" w:cs="Times New Roman"/>
        </w:rPr>
        <w:t>империя</w:t>
      </w:r>
      <w:proofErr w:type="spellEnd"/>
      <w:r w:rsidRPr="00257BA6">
        <w:rPr>
          <w:rFonts w:ascii="Times New Roman" w:hAnsi="Times New Roman" w:cs="Times New Roman"/>
        </w:rPr>
        <w:t xml:space="preserve"> </w:t>
      </w:r>
      <w:proofErr w:type="spellStart"/>
      <w:r w:rsidRPr="00257BA6">
        <w:rPr>
          <w:rFonts w:ascii="Times New Roman" w:hAnsi="Times New Roman" w:cs="Times New Roman"/>
        </w:rPr>
        <w:t>Каролингов</w:t>
      </w:r>
      <w:proofErr w:type="spellEnd"/>
      <w:r w:rsidRPr="00257BA6">
        <w:rPr>
          <w:rFonts w:ascii="Times New Roman" w:hAnsi="Times New Roman" w:cs="Times New Roman"/>
          <w:lang w:val="ru-RU"/>
        </w:rPr>
        <w:t xml:space="preserve"> https://scepsis.net/library/id_1944.htm</w:t>
      </w:r>
    </w:p>
  </w:footnote>
  <w:footnote w:id="2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1" w:tgtFrame="_blank">
        <w:r w:rsidRPr="00257BA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http://annales.info/evrope/korsunsk/12.htm</w:t>
        </w:r>
      </w:hyperlink>
    </w:p>
  </w:footnote>
  <w:footnote w:id="3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Королюк</w:t>
      </w:r>
      <w:proofErr w:type="spellEnd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В.Д. Славяне и восточные </w:t>
      </w:r>
      <w:proofErr w:type="spellStart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романцы</w:t>
      </w:r>
      <w:proofErr w:type="spellEnd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в эпоху раннего средневековья. Политическая и этническая история. М.: Наука, 1985. </w:t>
      </w:r>
      <w:hyperlink r:id="rId2" w:tgtFrame="_blank">
        <w:r w:rsidRPr="00257BA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http://www.inslav.ru/images/stories/pdf/1985_Koroljuk..</w:t>
        </w:r>
      </w:hyperlink>
    </w:p>
  </w:footnote>
  <w:footnote w:id="4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  <w:lang w:val="ru-RU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3" w:tgtFrame="_blank">
        <w:r w:rsidRPr="00257BA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http://annales.info/evrope/korsunsk/12.htm</w:t>
        </w:r>
      </w:hyperlink>
    </w:p>
  </w:footnote>
  <w:footnote w:id="5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  <w:lang w:val="ru-RU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4" w:tgtFrame="_blank">
        <w:r w:rsidRPr="00257BA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http://annales.info/evrope/korsunsk/12.htm</w:t>
        </w:r>
      </w:hyperlink>
    </w:p>
  </w:footnote>
  <w:footnote w:id="6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  <w:lang w:val="ru-RU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5" w:tgtFrame="_blank">
        <w:r w:rsidRPr="00257BA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http://annales.info/evrope/korsunsk/12.htm</w:t>
        </w:r>
      </w:hyperlink>
    </w:p>
  </w:footnote>
  <w:footnote w:id="7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Неусыхин</w:t>
      </w:r>
      <w:proofErr w:type="spellEnd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А.И. Дофеодальный период как переходная стадия развития от родоплеменного строя к </w:t>
      </w:r>
      <w:proofErr w:type="gramStart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раннефеодальному</w:t>
      </w:r>
      <w:proofErr w:type="gramEnd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(на материалах истории Западной Европы раннего средневековья) // Проблемы истории докапиталистических обществ. М: Наука, 1968. С. 601</w:t>
      </w:r>
    </w:p>
  </w:footnote>
  <w:footnote w:id="8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6" w:tgtFrame="_blank">
        <w:r w:rsidRPr="00257BA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http://annales.info/evrope/korsunsk/12.htm</w:t>
        </w:r>
      </w:hyperlink>
    </w:p>
  </w:footnote>
  <w:footnote w:id="9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Люблинская</w:t>
      </w:r>
      <w:proofErr w:type="spellEnd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А.Д. Типология раннего феодализма в Западной Европе и проблема романо-германского синтеза // Средние века. 1968. </w:t>
      </w:r>
      <w:proofErr w:type="spellStart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Вып</w:t>
      </w:r>
      <w:proofErr w:type="spellEnd"/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. 31. С. 12-13.</w:t>
      </w:r>
    </w:p>
  </w:footnote>
  <w:footnote w:id="10">
    <w:p w:rsidR="00257BA6" w:rsidRPr="00257BA6" w:rsidRDefault="00257BA6">
      <w:pPr>
        <w:pStyle w:val="aa"/>
        <w:rPr>
          <w:rFonts w:ascii="Times New Roman" w:hAnsi="Times New Roman" w:cs="Times New Roman"/>
          <w:sz w:val="22"/>
          <w:szCs w:val="22"/>
          <w:lang w:val="ru-RU"/>
        </w:rPr>
      </w:pPr>
      <w:r w:rsidRPr="00257B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Корсунский А.Р. Образование раннефеодального государства в Западной Европе. М., 1963. Гл. 12. Варварское королевство (его характер и социальная сущность) // </w:t>
      </w:r>
      <w:hyperlink r:id="rId7" w:tgtFrame="_blank">
        <w:r w:rsidRPr="00257BA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http://annales.info/evrope/korsunsk/12.htm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07"/>
    <w:rsid w:val="000E5D9E"/>
    <w:rsid w:val="00257BA6"/>
    <w:rsid w:val="00661E06"/>
    <w:rsid w:val="00805507"/>
    <w:rsid w:val="00A0032A"/>
    <w:rsid w:val="00A117AD"/>
    <w:rsid w:val="00D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D5439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54391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D54391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Arial"/>
      <w:sz w:val="20"/>
      <w:szCs w:val="20"/>
      <w:shd w:val="clear" w:color="auto" w:fill="FFFFFF"/>
    </w:rPr>
  </w:style>
  <w:style w:type="character" w:customStyle="1" w:styleId="a4">
    <w:name w:val="Маркери списку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rFonts w:ascii="Georgia;serif" w:hAnsi="Georgia;serif" w:cs="OpenSymbol"/>
      <w:b w:val="0"/>
      <w:sz w:val="23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  <w:highlight w:val="white"/>
    </w:rPr>
  </w:style>
  <w:style w:type="character" w:customStyle="1" w:styleId="ListLabel12">
    <w:name w:val="ListLabel 12"/>
    <w:qFormat/>
    <w:rPr>
      <w:rFonts w:ascii="verdana;geneva;arial;sans-serif" w:hAnsi="verdana;geneva;arial;sans-serif"/>
      <w:b w:val="0"/>
      <w:i w:val="0"/>
      <w:caps w:val="0"/>
      <w:smallCaps w:val="0"/>
      <w:color w:val="333333"/>
      <w:spacing w:val="0"/>
      <w:sz w:val="18"/>
      <w:u w:val="single"/>
    </w:rPr>
  </w:style>
  <w:style w:type="character" w:customStyle="1" w:styleId="ListLabel13">
    <w:name w:val="ListLabel 13"/>
    <w:qFormat/>
    <w:rPr>
      <w:rFonts w:ascii="Arial" w:hAnsi="Arial"/>
      <w:b w:val="0"/>
      <w:i w:val="0"/>
      <w:caps w:val="0"/>
      <w:smallCaps w:val="0"/>
      <w:color w:val="000000"/>
      <w:spacing w:val="0"/>
      <w:sz w:val="21"/>
      <w:u w:val="single"/>
    </w:rPr>
  </w:style>
  <w:style w:type="character" w:customStyle="1" w:styleId="ListLabel14">
    <w:name w:val="ListLabel 14"/>
    <w:qFormat/>
    <w:rPr>
      <w:rFonts w:ascii="Arial" w:hAnsi="Arial" w:cs="Arial"/>
      <w:sz w:val="20"/>
      <w:szCs w:val="20"/>
      <w:highlight w:val="whit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(2)"/>
    <w:basedOn w:val="a"/>
    <w:qFormat/>
    <w:pPr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257BA6"/>
    <w:pPr>
      <w:spacing w:after="0" w:line="240" w:lineRule="auto"/>
    </w:pPr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257BA6"/>
    <w:rPr>
      <w:szCs w:val="20"/>
    </w:rPr>
  </w:style>
  <w:style w:type="character" w:styleId="ac">
    <w:name w:val="footnote reference"/>
    <w:basedOn w:val="a0"/>
    <w:uiPriority w:val="99"/>
    <w:semiHidden/>
    <w:unhideWhenUsed/>
    <w:rsid w:val="00257BA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66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661E06"/>
    <w:rPr>
      <w:sz w:val="22"/>
    </w:rPr>
  </w:style>
  <w:style w:type="paragraph" w:styleId="af">
    <w:name w:val="footer"/>
    <w:basedOn w:val="a"/>
    <w:link w:val="af0"/>
    <w:uiPriority w:val="99"/>
    <w:unhideWhenUsed/>
    <w:rsid w:val="0066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661E06"/>
    <w:rPr>
      <w:sz w:val="22"/>
    </w:rPr>
  </w:style>
  <w:style w:type="table" w:styleId="af1">
    <w:name w:val="Table Grid"/>
    <w:basedOn w:val="a1"/>
    <w:uiPriority w:val="59"/>
    <w:rsid w:val="00661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D5439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54391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D54391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Arial"/>
      <w:sz w:val="20"/>
      <w:szCs w:val="20"/>
      <w:shd w:val="clear" w:color="auto" w:fill="FFFFFF"/>
    </w:rPr>
  </w:style>
  <w:style w:type="character" w:customStyle="1" w:styleId="a4">
    <w:name w:val="Маркери списку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rFonts w:ascii="Georgia;serif" w:hAnsi="Georgia;serif" w:cs="OpenSymbol"/>
      <w:b w:val="0"/>
      <w:sz w:val="23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  <w:highlight w:val="white"/>
    </w:rPr>
  </w:style>
  <w:style w:type="character" w:customStyle="1" w:styleId="ListLabel12">
    <w:name w:val="ListLabel 12"/>
    <w:qFormat/>
    <w:rPr>
      <w:rFonts w:ascii="verdana;geneva;arial;sans-serif" w:hAnsi="verdana;geneva;arial;sans-serif"/>
      <w:b w:val="0"/>
      <w:i w:val="0"/>
      <w:caps w:val="0"/>
      <w:smallCaps w:val="0"/>
      <w:color w:val="333333"/>
      <w:spacing w:val="0"/>
      <w:sz w:val="18"/>
      <w:u w:val="single"/>
    </w:rPr>
  </w:style>
  <w:style w:type="character" w:customStyle="1" w:styleId="ListLabel13">
    <w:name w:val="ListLabel 13"/>
    <w:qFormat/>
    <w:rPr>
      <w:rFonts w:ascii="Arial" w:hAnsi="Arial"/>
      <w:b w:val="0"/>
      <w:i w:val="0"/>
      <w:caps w:val="0"/>
      <w:smallCaps w:val="0"/>
      <w:color w:val="000000"/>
      <w:spacing w:val="0"/>
      <w:sz w:val="21"/>
      <w:u w:val="single"/>
    </w:rPr>
  </w:style>
  <w:style w:type="character" w:customStyle="1" w:styleId="ListLabel14">
    <w:name w:val="ListLabel 14"/>
    <w:qFormat/>
    <w:rPr>
      <w:rFonts w:ascii="Arial" w:hAnsi="Arial" w:cs="Arial"/>
      <w:sz w:val="20"/>
      <w:szCs w:val="20"/>
      <w:highlight w:val="whit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(2)"/>
    <w:basedOn w:val="a"/>
    <w:qFormat/>
    <w:pPr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257BA6"/>
    <w:pPr>
      <w:spacing w:after="0" w:line="240" w:lineRule="auto"/>
    </w:pPr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257BA6"/>
    <w:rPr>
      <w:szCs w:val="20"/>
    </w:rPr>
  </w:style>
  <w:style w:type="character" w:styleId="ac">
    <w:name w:val="footnote reference"/>
    <w:basedOn w:val="a0"/>
    <w:uiPriority w:val="99"/>
    <w:semiHidden/>
    <w:unhideWhenUsed/>
    <w:rsid w:val="00257BA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66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661E06"/>
    <w:rPr>
      <w:sz w:val="22"/>
    </w:rPr>
  </w:style>
  <w:style w:type="paragraph" w:styleId="af">
    <w:name w:val="footer"/>
    <w:basedOn w:val="a"/>
    <w:link w:val="af0"/>
    <w:uiPriority w:val="99"/>
    <w:unhideWhenUsed/>
    <w:rsid w:val="0066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661E06"/>
    <w:rPr>
      <w:sz w:val="22"/>
    </w:rPr>
  </w:style>
  <w:style w:type="table" w:styleId="af1">
    <w:name w:val="Table Grid"/>
    <w:basedOn w:val="a1"/>
    <w:uiPriority w:val="59"/>
    <w:rsid w:val="00661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%3A%2F%2Fwww.inslav.ru%2Fimages%2Fstories%2Fpdf%2F1985_Koroljuk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%3A%2F%2Fannales.info%2Fevrope%2Fkorsunsk%2F12.ht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utf=1&amp;to=http%3A%2F%2Fannales.info%2Fevrope%2Fkorsunsk%2F12.htm" TargetMode="External"/><Relationship Id="rId7" Type="http://schemas.openxmlformats.org/officeDocument/2006/relationships/hyperlink" Target="https://vk.com/away.php?utf=1&amp;to=http%3A%2F%2Fannales.info%2Fevrope%2Fkorsunsk%2F12.htm" TargetMode="External"/><Relationship Id="rId2" Type="http://schemas.openxmlformats.org/officeDocument/2006/relationships/hyperlink" Target="https://vk.com/away.php?utf=1&amp;to=http%3A%2F%2Fwww.inslav.ru%2Fimages%2Fstories%2Fpdf%2F1985_Koroljuk.pdf" TargetMode="External"/><Relationship Id="rId1" Type="http://schemas.openxmlformats.org/officeDocument/2006/relationships/hyperlink" Target="https://vk.com/away.php?utf=1&amp;to=http%3A%2F%2Fannales.info%2Fevrope%2Fkorsunsk%2F12.htm" TargetMode="External"/><Relationship Id="rId6" Type="http://schemas.openxmlformats.org/officeDocument/2006/relationships/hyperlink" Target="https://vk.com/away.php?utf=1&amp;to=http%3A%2F%2Fannales.info%2Fevrope%2Fkorsunsk%2F12.htm" TargetMode="External"/><Relationship Id="rId5" Type="http://schemas.openxmlformats.org/officeDocument/2006/relationships/hyperlink" Target="https://vk.com/away.php?utf=1&amp;to=http%3A%2F%2Fannales.info%2Fevrope%2Fkorsunsk%2F12.htm" TargetMode="External"/><Relationship Id="rId4" Type="http://schemas.openxmlformats.org/officeDocument/2006/relationships/hyperlink" Target="https://vk.com/away.php?utf=1&amp;to=http%3A%2F%2Fannales.info%2Fevrope%2Fkorsunsk%2F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8DA5F8-C8BE-4065-862C-E30D326D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9161</Words>
  <Characters>5223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dcterms:created xsi:type="dcterms:W3CDTF">2022-02-19T18:35:00Z</dcterms:created>
  <dcterms:modified xsi:type="dcterms:W3CDTF">2022-03-01T09:55:00Z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